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4" w:rsidRDefault="00A23064" w:rsidP="00A230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Соблюдение трудовых прав граждан является приоритетным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направлением работы прокуратуры.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Согласно статьи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68 Трудового кодекса РФ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прием на работу оформляется трудовым договором. В соответствии со статьей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64 Трудового кодекса Российской Федерации необоснованный отказ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заключени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трудового договора запрещается.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Прямое или косвенное ограничение прав или установление каких-либо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преимуще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ств пр</w:t>
      </w:r>
      <w:proofErr w:type="gramEnd"/>
      <w:r>
        <w:rPr>
          <w:rFonts w:ascii="TimesNewRomanPSMT" w:hAnsi="TimesNewRomanPSMT" w:cs="TimesNewRomanPSMT"/>
          <w:sz w:val="28"/>
          <w:szCs w:val="28"/>
        </w:rPr>
        <w:t>и заключении трудового договора в зависимости от пола, расы,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цвета кожи, национальности, языка, происхождения, имущественного,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семейного, социального и должностного положения, возраста, места жительства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(в том числе наличия или отсутствия регистрации по месту жительства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пребывания), отношения к религии, убеждений, принадлежности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непринадлежности к общественным объединениям или каким-либо социальным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группам, а также других обстоятельств, не связанных с деловыми качествами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работников, не допускается.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Исключения составляют случаи, когда право или обязанность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устанавливать такие ограничения или преимущества предусмотрены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федеральным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законами.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письменному требованию лица, которому отказано в заключени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трудового договора, работодатель обязан сообщить причину отказа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письменной форме в срок не позднее чем в течение семи рабочих дней со дня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предъявления такого требования.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Отказ в заключени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трудового договора может быть обжалован в суд.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необоснованный отказ в заключени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трудового договора работодатель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может быть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привлечен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 административной ответственности по ч. 1 ст. 5.27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КоАП РФ (нарушение трудового законодательства). Для должностных лиц и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индивидуальных предпринимателей предусмотрен штраф в размере от 1 до 5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тысяч рублей, для организации он может составлять от 30 до 50 тысяч рублей.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Специальная норма применяется в связи с нарушением прав инвалидов.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Если при наличии в организации вакантных мест по квоте инвалиду будет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отказано в приеме на работу, работодатель привлекается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административной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ответственности по ч. 1 ст. 5.42 КоАП РФ (неисполнение работодателем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обязанности по созданию или выделению рабочих мест для трудоустройства</w:t>
      </w:r>
      <w:proofErr w:type="gramEnd"/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инвалидов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 соответствии с установленной квотой для приема на работу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инвалида в пределах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установленной квоты).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Штраф для виновного должностного лица составит от 20 до 30 тысяч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рублей.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Статья 144.1 УК РФ предусматривает ответственность за отказ в приеме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 работу лица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предпенсионного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возраста по мотиву достижения им такого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возраста либо необоснованное увольнение такого лица.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Уголовная ответственность может наступить за необоснованный отказ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приеме на работу или необоснованное увольнение женщины по мотивам ее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беременности или наличия детей в возрасте до 3 лет (ст. 145 УК РФ)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Санкциями статьями 144.1, 145 УК РФ предусмотрены наказания в виде: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штрафа в размере до 200 тысяч рублей или в размере заработной платы или</w:t>
      </w:r>
    </w:p>
    <w:p w:rsidR="00A23064" w:rsidRDefault="00A23064" w:rsidP="00A2306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иного дохода осужденного за период до 18 месяцев; обязательных работ на срок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 360 часов.</w:t>
      </w:r>
    </w:p>
    <w:p w:rsidR="00766744" w:rsidRPr="006C1898" w:rsidRDefault="00A23064" w:rsidP="00A23064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rPr>
          <w:rFonts w:ascii="TimesNewRomanPSMT" w:hAnsi="TimesNewRomanPSMT" w:cs="TimesNewRomanPSMT"/>
          <w:sz w:val="28"/>
          <w:szCs w:val="28"/>
        </w:rPr>
        <w:t>Надзор и контроль за соблюдением трудового законодательства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осуществляют органы прокуратуры Российской Федерации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Государственная инспекция труда</w:t>
      </w:r>
      <w:bookmarkStart w:id="0" w:name="_GoBack"/>
      <w:bookmarkEnd w:id="0"/>
    </w:p>
    <w:sectPr w:rsidR="00766744" w:rsidRPr="006C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F6E"/>
    <w:multiLevelType w:val="hybridMultilevel"/>
    <w:tmpl w:val="ED2C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A2B15"/>
    <w:multiLevelType w:val="hybridMultilevel"/>
    <w:tmpl w:val="54383C82"/>
    <w:lvl w:ilvl="0" w:tplc="16D8BA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5351E"/>
    <w:multiLevelType w:val="multilevel"/>
    <w:tmpl w:val="1D1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A051A7"/>
    <w:multiLevelType w:val="multilevel"/>
    <w:tmpl w:val="513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1"/>
    <w:rsid w:val="000E15A5"/>
    <w:rsid w:val="00267629"/>
    <w:rsid w:val="00290C04"/>
    <w:rsid w:val="004101F7"/>
    <w:rsid w:val="004B2397"/>
    <w:rsid w:val="00686EB6"/>
    <w:rsid w:val="006C1898"/>
    <w:rsid w:val="00752306"/>
    <w:rsid w:val="00766744"/>
    <w:rsid w:val="008F3B5D"/>
    <w:rsid w:val="00A126F8"/>
    <w:rsid w:val="00A23064"/>
    <w:rsid w:val="00A950DF"/>
    <w:rsid w:val="00B22EA9"/>
    <w:rsid w:val="00C17F9E"/>
    <w:rsid w:val="00C63C53"/>
    <w:rsid w:val="00C9070E"/>
    <w:rsid w:val="00CB017D"/>
    <w:rsid w:val="00CE26FB"/>
    <w:rsid w:val="00CF11E9"/>
    <w:rsid w:val="00D52B55"/>
    <w:rsid w:val="00D613F4"/>
    <w:rsid w:val="00E42E21"/>
    <w:rsid w:val="00F334FC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869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11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02450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2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8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1485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17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21077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0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3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0318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6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5158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2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37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9092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4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3423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2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2196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1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7209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8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68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750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1707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2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593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2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8103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71495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1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6962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3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9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675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7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55371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1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6214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4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1515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089">
                              <w:marLeft w:val="18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80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1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334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16841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0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04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0963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0314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1672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7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3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5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19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3819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6261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451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1755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0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70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6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9776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064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2123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062452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3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7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34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9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8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9675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2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185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022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5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5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60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6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48736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69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74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086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081831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59982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382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193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2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569">
                      <w:marLeft w:val="15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54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61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09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2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1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49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54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51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2024-12-10T04:12:00Z</cp:lastPrinted>
  <dcterms:created xsi:type="dcterms:W3CDTF">2025-12-26T07:58:00Z</dcterms:created>
  <dcterms:modified xsi:type="dcterms:W3CDTF">2025-12-26T07:58:00Z</dcterms:modified>
</cp:coreProperties>
</file>