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82" w:rsidRPr="00BC4282" w:rsidRDefault="00BC4282" w:rsidP="00BC428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BC4282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О пожарах в лесах и на торфяниках.                      Если вы оказались вблизи очага</w:t>
      </w:r>
    </w:p>
    <w:bookmarkEnd w:id="0"/>
    <w:p w:rsidR="00BC4282" w:rsidRPr="00BC4282" w:rsidRDefault="00BC4282" w:rsidP="00BC428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17F6D78E" wp14:editId="73B81875">
            <wp:extent cx="1949419" cy="1463040"/>
            <wp:effectExtent l="0" t="0" r="0" b="3810"/>
            <wp:docPr id="1" name="Рисунок 1" descr="О пожарах в лесах и на торфяниках. Если вы оказались вблизи очага">
              <a:hlinkClick xmlns:a="http://schemas.openxmlformats.org/drawingml/2006/main" r:id="rId5" tooltip="&quot;О пожарах в лесах и на торфяниках. Если вы оказались вблизи очаг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ожарах в лесах и на торфяниках. Если вы оказались вблизи очага">
                      <a:hlinkClick r:id="rId5" tooltip="&quot;О пожарах в лесах и на торфяниках. Если вы оказались вблизи очаг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48" cy="146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282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 </w:t>
      </w:r>
    </w:p>
    <w:p w:rsidR="00BC4282" w:rsidRPr="00BC4282" w:rsidRDefault="00BC4282" w:rsidP="00BC4282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B4256"/>
          <w:sz w:val="33"/>
          <w:szCs w:val="33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z w:val="33"/>
          <w:szCs w:val="33"/>
          <w:bdr w:val="none" w:sz="0" w:space="0" w:color="auto" w:frame="1"/>
          <w:lang w:eastAsia="ru-RU"/>
        </w:rPr>
        <w:t>ЕСЛИ ВЫ ОКАЗАЛИСЬ ВБЛИЗИ ОЧАГА ПОЖАРА В ЛЕСУ ИЛИ НА ТОРФЯНИКЕ</w:t>
      </w:r>
    </w:p>
    <w:p w:rsidR="00BC4282" w:rsidRPr="00BC4282" w:rsidRDefault="00BC4282" w:rsidP="00BC428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BC4282" w:rsidRPr="00BC4282" w:rsidRDefault="00BC4282" w:rsidP="00BC428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    Если Вы оказались вблизи очага пожара в лесу или на торфянике и у Вас нет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зоны. 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пространство или поляну - дышите воздухом возле земли, там он менее задымлен, </w:t>
      </w:r>
      <w:proofErr w:type="gramStart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рот</w:t>
      </w:r>
      <w:proofErr w:type="gramEnd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и нос при этом прикройте ватно-марлевой повязкой или тряпкой. После выхода из зоны пожара сообщите о месте, размерах и характере пожара в администрацию населенного пункта, лесничество или противопожарную службу, а также местному населению. </w:t>
      </w:r>
      <w:proofErr w:type="gramStart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Знайте</w:t>
      </w:r>
      <w:proofErr w:type="gramEnd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сигналы оповещения о приближении зоны пожара к населенному пункту и принимайте участие в организации тушения пожаров. Пламя небольших низовых пожаров можно сбивать, захлестывая его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BC4282" w:rsidRPr="00BC4282" w:rsidRDefault="00BC4282" w:rsidP="00BC4282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bdr w:val="none" w:sz="0" w:space="0" w:color="auto" w:frame="1"/>
          <w:lang w:eastAsia="ru-RU"/>
        </w:rPr>
      </w:pPr>
    </w:p>
    <w:p w:rsidR="00BC4282" w:rsidRPr="00BC4282" w:rsidRDefault="00BC4282" w:rsidP="00BC4282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bdr w:val="none" w:sz="0" w:space="0" w:color="auto" w:frame="1"/>
          <w:lang w:eastAsia="ru-RU"/>
        </w:rPr>
      </w:pPr>
    </w:p>
    <w:p w:rsidR="00BC4282" w:rsidRPr="00BC4282" w:rsidRDefault="00BC4282" w:rsidP="00BC4282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bdr w:val="none" w:sz="0" w:space="0" w:color="auto" w:frame="1"/>
          <w:lang w:eastAsia="ru-RU"/>
        </w:rPr>
      </w:pPr>
    </w:p>
    <w:p w:rsidR="00BC4282" w:rsidRPr="00BC4282" w:rsidRDefault="00BC4282" w:rsidP="00BC4282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34"/>
          <w:szCs w:val="48"/>
          <w:bdr w:val="none" w:sz="0" w:space="0" w:color="auto" w:frame="1"/>
          <w:lang w:eastAsia="ru-RU"/>
        </w:rPr>
      </w:pPr>
    </w:p>
    <w:p w:rsidR="00BC4282" w:rsidRDefault="00BC4282" w:rsidP="00BC428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34"/>
          <w:szCs w:val="48"/>
          <w:bdr w:val="none" w:sz="0" w:space="0" w:color="auto" w:frame="1"/>
          <w:lang w:eastAsia="ru-RU"/>
        </w:rPr>
      </w:pPr>
    </w:p>
    <w:p w:rsidR="00BC4282" w:rsidRPr="00BC4282" w:rsidRDefault="00BC4282" w:rsidP="00BC428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34"/>
          <w:szCs w:val="48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pacing w:val="-6"/>
          <w:kern w:val="36"/>
          <w:sz w:val="34"/>
          <w:szCs w:val="48"/>
          <w:bdr w:val="none" w:sz="0" w:space="0" w:color="auto" w:frame="1"/>
          <w:lang w:eastAsia="ru-RU"/>
        </w:rPr>
        <w:lastRenderedPageBreak/>
        <w:t>О ПОЖАРАХ В ЛЕСАХ И НА ТОРФЯНИКАХ</w:t>
      </w:r>
    </w:p>
    <w:p w:rsidR="00BC4282" w:rsidRPr="00BC4282" w:rsidRDefault="00BC4282" w:rsidP="00BC428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        Массовые пожары в лесах и на торфяниках могут возникать в жаркую и засушливую погоду от ударов молний, неосторожного обращения с огнем, очистки поверхности земли выжигом сухой травы и других причин. Пожары могут вызвать возгорания зданий в населенных пунктах, деревянных мостов, линий электропередачи и связи на деревянных столбах, складов нефтепродуктов и других сгораемых материалов, а также поражение людей и сельскохозяйственных животных. Наиболее часто в лесных массивах возникают низовые пожары, при которых выгорают лесная подстилка, подрост и подлесок, травянисто-кустарничковый покров, валежник, корневища деревьев и т.п. В засушливый период при ветре могут возникать верховые пожары, при которых огонь распространяется также и по кронам деревьев, преимущественно хвойных пород. Скорость распространения низового пожара от 0,1 до 3 метров в минуту, а верхового - до 100 м в минуту по направлению ветра. При горении торфа и корней растений могут возникать подземные пожары, распространяющиеся в разные стороны. Торф может самовозгораться и гореть без доступа воздуха и даже под водой. Над горящими торфяниками возможно образование "столбчатых завихрений" горячей золы и горящей торфяной пыли, которые при сильном ветре могут переноситься на большие расстояния и вызывать новые загорания или ожоги у людей и животных.</w:t>
      </w:r>
    </w:p>
    <w:p w:rsidR="00BC4282" w:rsidRPr="00BC4282" w:rsidRDefault="00BC4282" w:rsidP="00BC428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ПРЕДУПРЕДИТЕЛЬНЫЕ МЕРОПРИЯТИЯ</w:t>
      </w:r>
    </w:p>
    <w:p w:rsidR="00BC4282" w:rsidRPr="00BC4282" w:rsidRDefault="00BC4282" w:rsidP="00BC428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   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5-10 метров в сплошных лесах и до 50 м в хвойных лесах. В населенных пунктах устраиваются пруды и водоемы, емкость которых принимается из расчета не менее 30 кубических метров на 1 гектар площади поселка или населенного пункта. </w:t>
      </w:r>
      <w:proofErr w:type="gramStart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лесах, вблизи населенных пунктов; производится расчистка грунтовых полос между застройкой и примыкающими лесными массивами; заполняются пожарные водоемы из расчета не менее 10 л воды на 1 метр длины лесной опушки, примыкающей к границам застройки населенных пунктов и дачных поселков;</w:t>
      </w:r>
      <w:proofErr w:type="gramEnd"/>
      <w:r w:rsidRPr="00BC4282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восстанавливаются колодцы и пруды; изготавливаются ватно-марлевые повязки, респираторы и другие средства защиты органов дыхания; ограничивается режим посещения лесов в засушливый период лета (особенно на автомобилях).</w:t>
      </w:r>
    </w:p>
    <w:p w:rsidR="002F4086" w:rsidRPr="00BC4282" w:rsidRDefault="002F4086">
      <w:pPr>
        <w:rPr>
          <w:rFonts w:ascii="Times New Roman" w:hAnsi="Times New Roman" w:cs="Times New Roman"/>
        </w:rPr>
      </w:pPr>
    </w:p>
    <w:sectPr w:rsidR="002F4086" w:rsidRPr="00BC4282" w:rsidSect="00BC4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D0"/>
    <w:rsid w:val="001C4CD0"/>
    <w:rsid w:val="002F4086"/>
    <w:rsid w:val="00B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4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2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4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2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/site9/iblock/239/2394be997bdc817b27775de4c333162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625</Words>
  <Characters>3569</Characters>
  <Application>Microsoft Office Word</Application>
  <DocSecurity>0</DocSecurity>
  <Lines>29</Lines>
  <Paragraphs>8</Paragraphs>
  <ScaleCrop>false</ScaleCrop>
  <Company>МКДОУ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2023-01-19T10:48:00Z</cp:lastPrinted>
  <dcterms:created xsi:type="dcterms:W3CDTF">2023-01-19T10:45:00Z</dcterms:created>
  <dcterms:modified xsi:type="dcterms:W3CDTF">2023-01-19T10:48:00Z</dcterms:modified>
</cp:coreProperties>
</file>