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8E" w:rsidRPr="000A128E" w:rsidRDefault="000A128E" w:rsidP="000A128E">
      <w:pPr>
        <w:spacing w:after="0" w:line="240" w:lineRule="auto"/>
        <w:ind w:firstLine="284"/>
        <w:jc w:val="both"/>
        <w:rPr>
          <w:rFonts w:ascii="Cambria" w:eastAsia="Times New Roman" w:hAnsi="Cambria" w:cs="Times New Roman"/>
          <w:lang w:eastAsia="ru-RU"/>
        </w:rPr>
      </w:pPr>
      <w:r w:rsidRPr="000A128E">
        <w:rPr>
          <w:rFonts w:ascii="Cambria" w:eastAsia="Times New Roman" w:hAnsi="Cambria" w:cs="Times New Roman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F1DD2D" wp14:editId="37BF06CD">
            <wp:extent cx="2580747" cy="1932883"/>
            <wp:effectExtent l="19050" t="0" r="0" b="0"/>
            <wp:docPr id="1" name="Рисунок 1" descr="http://mywishlist.ru/pic/i/wish/orig/007/878/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wishlist.ru/pic/i/wish/orig/007/878/2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1" cy="19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eastAsia="Calibri" w:hAnsi="Cambria" w:cs="Times New Roman"/>
        </w:rPr>
      </w:pPr>
      <w:r w:rsidRPr="000A128E">
        <w:rPr>
          <w:rFonts w:ascii="Cambria" w:eastAsia="Calibri" w:hAnsi="Cambria" w:cs="Times New Roman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</w:t>
      </w:r>
      <w:proofErr w:type="spellStart"/>
      <w:r w:rsidRPr="000A128E">
        <w:rPr>
          <w:rFonts w:ascii="Cambria" w:eastAsia="Calibri" w:hAnsi="Cambria" w:cs="Times New Roman"/>
        </w:rPr>
        <w:t>снегокаты</w:t>
      </w:r>
      <w:proofErr w:type="spellEnd"/>
      <w:r w:rsidRPr="000A128E">
        <w:rPr>
          <w:rFonts w:ascii="Cambria" w:eastAsia="Calibri" w:hAnsi="Cambria" w:cs="Times New Roman"/>
        </w:rPr>
        <w:t xml:space="preserve">, надувные санки (у нас их называют по-разному: ватрушки, тюбинги, тобогганы, бублики).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C0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C00000"/>
          <w:sz w:val="28"/>
          <w:szCs w:val="28"/>
        </w:rPr>
        <w:t>Родители!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0A128E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0A128E">
        <w:rPr>
          <w:rFonts w:ascii="Cambria" w:eastAsia="Calibri" w:hAnsi="Cambria" w:cs="Times New Roman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</w:t>
      </w:r>
      <w:proofErr w:type="spellStart"/>
      <w:r w:rsidRPr="000A128E">
        <w:rPr>
          <w:rFonts w:ascii="Cambria" w:eastAsia="Calibri" w:hAnsi="Cambria" w:cs="Times New Roman"/>
        </w:rPr>
        <w:t>кормѐжкой</w:t>
      </w:r>
      <w:proofErr w:type="spellEnd"/>
      <w:r w:rsidRPr="000A128E">
        <w:rPr>
          <w:rFonts w:ascii="Cambria" w:eastAsia="Calibri" w:hAnsi="Cambria" w:cs="Times New Roman"/>
        </w:rPr>
        <w:t xml:space="preserve">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</w:t>
      </w:r>
      <w:proofErr w:type="spellStart"/>
      <w:r w:rsidRPr="000A128E">
        <w:rPr>
          <w:rFonts w:ascii="Cambria" w:eastAsia="Calibri" w:hAnsi="Cambria" w:cs="Times New Roman"/>
        </w:rPr>
        <w:t>неѐ</w:t>
      </w:r>
      <w:proofErr w:type="spellEnd"/>
      <w:r w:rsidRPr="000A128E">
        <w:rPr>
          <w:rFonts w:ascii="Cambria" w:eastAsia="Calibri" w:hAnsi="Cambria" w:cs="Times New Roman"/>
        </w:rPr>
        <w:t xml:space="preserve"> сами, без </w:t>
      </w:r>
      <w:proofErr w:type="spellStart"/>
      <w:r w:rsidRPr="000A128E">
        <w:rPr>
          <w:rFonts w:ascii="Cambria" w:eastAsia="Calibri" w:hAnsi="Cambria" w:cs="Times New Roman"/>
        </w:rPr>
        <w:t>ребѐнка</w:t>
      </w:r>
      <w:proofErr w:type="spellEnd"/>
      <w:r w:rsidRPr="000A128E">
        <w:rPr>
          <w:rFonts w:ascii="Cambria" w:eastAsia="Calibri" w:hAnsi="Cambria" w:cs="Times New Roman"/>
        </w:rPr>
        <w:t xml:space="preserve"> — испытайте спуск. Если </w:t>
      </w:r>
      <w:proofErr w:type="spellStart"/>
      <w:r w:rsidRPr="000A128E">
        <w:rPr>
          <w:rFonts w:ascii="Cambria" w:eastAsia="Calibri" w:hAnsi="Cambria" w:cs="Times New Roman"/>
        </w:rPr>
        <w:t>ребѐнок</w:t>
      </w:r>
      <w:proofErr w:type="spellEnd"/>
      <w:r w:rsidRPr="000A128E">
        <w:rPr>
          <w:rFonts w:ascii="Cambria" w:eastAsia="Calibri" w:hAnsi="Cambria" w:cs="Times New Roman"/>
        </w:rPr>
        <w:t xml:space="preserve"> уже катается на разновозрастной «</w:t>
      </w:r>
      <w:proofErr w:type="spellStart"/>
      <w:r w:rsidRPr="000A128E">
        <w:rPr>
          <w:rFonts w:ascii="Cambria" w:eastAsia="Calibri" w:hAnsi="Cambria" w:cs="Times New Roman"/>
        </w:rPr>
        <w:t>оживлѐнной</w:t>
      </w:r>
      <w:proofErr w:type="spellEnd"/>
      <w:r w:rsidRPr="000A128E">
        <w:rPr>
          <w:rFonts w:ascii="Cambria" w:eastAsia="Calibri" w:hAnsi="Cambria" w:cs="Times New Roman"/>
        </w:rPr>
        <w:t xml:space="preserve">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</w:p>
    <w:p w:rsidR="000A128E" w:rsidRPr="000A128E" w:rsidRDefault="00422F66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  <w:r>
        <w:rPr>
          <w:rFonts w:ascii="Cambria" w:eastAsia="Calibri" w:hAnsi="Cambria" w:cs="Times New Roman"/>
          <w:b/>
          <w:color w:val="FF0000"/>
          <w:sz w:val="28"/>
          <w:szCs w:val="28"/>
        </w:rPr>
        <w:t>Ни в коем случае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color w:val="FF0000"/>
          <w:sz w:val="28"/>
          <w:szCs w:val="28"/>
        </w:rPr>
        <w:t>не используйте в качестве горок железнодорожные насыпи и горки вблизи проезжей части</w:t>
      </w:r>
      <w:r w:rsidR="00422F66">
        <w:rPr>
          <w:rFonts w:ascii="Cambria" w:eastAsia="Calibri" w:hAnsi="Cambria" w:cs="Times New Roman"/>
          <w:b/>
          <w:color w:val="FF0000"/>
          <w:sz w:val="28"/>
          <w:szCs w:val="28"/>
        </w:rPr>
        <w:t xml:space="preserve"> дороги</w:t>
      </w:r>
      <w:r w:rsidRPr="000A128E">
        <w:rPr>
          <w:rFonts w:ascii="Cambria" w:eastAsia="Calibri" w:hAnsi="Cambria" w:cs="Times New Roman"/>
          <w:b/>
          <w:color w:val="FF0000"/>
          <w:sz w:val="28"/>
          <w:szCs w:val="28"/>
        </w:rPr>
        <w:t>!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16"/>
          <w:szCs w:val="1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0A128E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74BF43" wp14:editId="37DA508C">
            <wp:extent cx="3199129" cy="1653540"/>
            <wp:effectExtent l="0" t="0" r="1905" b="3810"/>
            <wp:docPr id="2" name="Рисунок 2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96" cy="166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bCs/>
          <w:sz w:val="16"/>
          <w:szCs w:val="1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C0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C00000"/>
          <w:sz w:val="28"/>
          <w:szCs w:val="28"/>
        </w:rPr>
        <w:t>Родители!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2060"/>
          <w:sz w:val="26"/>
          <w:szCs w:val="26"/>
        </w:rPr>
      </w:pPr>
      <w:r w:rsidRPr="000A128E">
        <w:rPr>
          <w:rFonts w:ascii="Cambria" w:eastAsia="Calibri" w:hAnsi="Cambria" w:cs="Times New Roman"/>
          <w:color w:val="002060"/>
          <w:sz w:val="26"/>
          <w:szCs w:val="26"/>
        </w:rPr>
        <w:t xml:space="preserve">Научите детей нескольким важным </w:t>
      </w:r>
      <w:r w:rsidRPr="000A128E">
        <w:rPr>
          <w:rFonts w:ascii="Cambria" w:eastAsia="Calibri" w:hAnsi="Cambria" w:cs="Times New Roman"/>
          <w:b/>
          <w:color w:val="002060"/>
          <w:sz w:val="26"/>
          <w:szCs w:val="26"/>
        </w:rPr>
        <w:t>правилам поведения</w:t>
      </w:r>
      <w:r w:rsidRPr="000A128E">
        <w:rPr>
          <w:rFonts w:ascii="Cambria" w:eastAsia="Calibri" w:hAnsi="Cambria" w:cs="Times New Roman"/>
          <w:color w:val="002060"/>
          <w:sz w:val="26"/>
          <w:szCs w:val="26"/>
        </w:rPr>
        <w:t xml:space="preserve"> </w:t>
      </w:r>
      <w:r w:rsidRPr="000A128E">
        <w:rPr>
          <w:rFonts w:ascii="Cambria" w:eastAsia="Calibri" w:hAnsi="Cambria" w:cs="Times New Roman"/>
          <w:b/>
          <w:color w:val="002060"/>
          <w:sz w:val="26"/>
          <w:szCs w:val="26"/>
        </w:rPr>
        <w:t>на горке</w:t>
      </w:r>
      <w:r w:rsidRPr="000A128E">
        <w:rPr>
          <w:rFonts w:ascii="Cambria" w:eastAsia="Calibri" w:hAnsi="Cambria" w:cs="Times New Roman"/>
          <w:color w:val="002060"/>
          <w:sz w:val="26"/>
          <w:szCs w:val="26"/>
        </w:rPr>
        <w:t xml:space="preserve"> и сами строго соблюдайте требования безопасности: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2060"/>
          <w:sz w:val="16"/>
          <w:szCs w:val="1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1. Не съезжать с горки, пока не отошёл в сторону предыдущий спускающийся.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2. Не задерживаться внизу, когда съехал, а поскорее отползать или откатываться в сторону.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3. Не перебегать ледяную дорожку. Объясните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ребѐнку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, что переходить горку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поперѐк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 нельзя, даже если ему кажется, что он успеет перебежать до того, как кто-то съедет. На льду легко поскользнуться и попасть под ноги съезжающим.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4. Подниматься на снежную или ледяную горку следует только в месте подъема, оборудованном ступенями, запрещается </w:t>
      </w:r>
      <w:r w:rsidRPr="000A128E">
        <w:rPr>
          <w:rFonts w:ascii="Cambria" w:eastAsia="Calibri" w:hAnsi="Cambria" w:cs="Times New Roman"/>
          <w:sz w:val="26"/>
          <w:szCs w:val="26"/>
        </w:rPr>
        <w:lastRenderedPageBreak/>
        <w:t xml:space="preserve">подниматься на горку там, где навстречу скатываются другие.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5. Во избежание травматизма нельзя кататься, стоя на ногах и на корточках.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6. Стараться не съезжать спиной или головой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вперѐд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 (на животе), а всегда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смотреть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вперѐд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, как при спуске, так и при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подъѐме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8. Если мимо горки идет прохожий, подождать, пока он пройдет, и только тогда совершать спуск. </w:t>
      </w:r>
    </w:p>
    <w:p w:rsidR="002346B0" w:rsidRPr="000A128E" w:rsidRDefault="002346B0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noProof/>
          <w:sz w:val="26"/>
          <w:szCs w:val="26"/>
          <w:lang w:eastAsia="ru-RU"/>
        </w:rPr>
        <w:drawing>
          <wp:inline distT="0" distB="0" distL="0" distR="0">
            <wp:extent cx="3143885" cy="3790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125_11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i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5BBC4145" wp14:editId="3F898187">
            <wp:extent cx="2598420" cy="1910974"/>
            <wp:effectExtent l="0" t="0" r="0" b="0"/>
            <wp:docPr id="6" name="Рисунок 6" descr="https://cdn1.ozone.ru/s3/multimedia-z/603162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z/60316246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948" cy="19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i/>
          <w:color w:val="C00000"/>
          <w:sz w:val="26"/>
          <w:szCs w:val="26"/>
        </w:rPr>
      </w:pPr>
      <w:r w:rsidRPr="000A128E">
        <w:rPr>
          <w:rFonts w:ascii="Cambria" w:eastAsia="Calibri" w:hAnsi="Cambria" w:cs="Times New Roman"/>
          <w:b/>
          <w:i/>
          <w:color w:val="C00000"/>
          <w:sz w:val="26"/>
          <w:szCs w:val="26"/>
        </w:rPr>
        <w:t>Это тот случай, когда здоровье и жизнь катающихся - дело самих катающихся.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color w:val="002060"/>
          <w:sz w:val="24"/>
          <w:szCs w:val="24"/>
        </w:rPr>
      </w:pPr>
      <w:r w:rsidRPr="000A128E">
        <w:rPr>
          <w:rFonts w:ascii="Cambria" w:eastAsia="Calibri" w:hAnsi="Cambria" w:cs="Times New Roman"/>
          <w:b/>
          <w:color w:val="002060"/>
          <w:sz w:val="24"/>
          <w:szCs w:val="24"/>
        </w:rPr>
        <w:t xml:space="preserve">Поэтому, чтобы сделать свой отдых приятным, а спуск на «ватрушке» безопасным, необходимо: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1. Кататься только на специально подготовленных трассах со снежной поверхностью.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3. Нельзя кататься с горок с трамплинами — при приземлении ватрушка сильно пружинит.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lastRenderedPageBreak/>
        <w:t xml:space="preserve">6. Не катайтесь на тюбинге в состоянии алкогольного опьянения.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8. Нельзя кататься на тюбинге вдвоем с ребенком - невозможно контролировать ситуацию одной рукой удерживая ребенка, а другой, держась за ватрушку.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9. Не привязывайте надувные санки к транспортным средствам: </w:t>
      </w:r>
      <w:proofErr w:type="spellStart"/>
      <w:r w:rsidRPr="000A128E">
        <w:rPr>
          <w:rFonts w:ascii="Cambria" w:eastAsia="Calibri" w:hAnsi="Cambria" w:cs="Times New Roman"/>
          <w:sz w:val="24"/>
          <w:szCs w:val="24"/>
        </w:rPr>
        <w:t>снегокатам</w:t>
      </w:r>
      <w:proofErr w:type="spellEnd"/>
      <w:r w:rsidRPr="000A128E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0A128E">
        <w:rPr>
          <w:rFonts w:ascii="Cambria" w:eastAsia="Calibri" w:hAnsi="Cambria" w:cs="Times New Roman"/>
          <w:sz w:val="24"/>
          <w:szCs w:val="24"/>
        </w:rPr>
        <w:t>квадроциклам</w:t>
      </w:r>
      <w:proofErr w:type="spellEnd"/>
      <w:r w:rsidRPr="000A128E">
        <w:rPr>
          <w:rFonts w:ascii="Cambria" w:eastAsia="Calibri" w:hAnsi="Cambria" w:cs="Times New Roman"/>
          <w:sz w:val="24"/>
          <w:szCs w:val="24"/>
        </w:rPr>
        <w:t xml:space="preserve">, автомобилям и т.д.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C0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C00000"/>
          <w:sz w:val="28"/>
          <w:szCs w:val="28"/>
        </w:rPr>
        <w:t>Уважаемые родители!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sz w:val="28"/>
          <w:szCs w:val="28"/>
        </w:rPr>
        <w:t xml:space="preserve">Не оставляйте детей одних, 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sz w:val="28"/>
          <w:szCs w:val="28"/>
        </w:rPr>
        <w:t>без присмотра!</w:t>
      </w:r>
    </w:p>
    <w:p w:rsidR="000A128E" w:rsidRPr="000A128E" w:rsidRDefault="002346B0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16CD0D5A" wp14:editId="5385EC3E">
            <wp:extent cx="3143250" cy="282871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125_11200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02"/>
                    <a:stretch/>
                  </pic:blipFill>
                  <pic:spPr bwMode="auto">
                    <a:xfrm>
                      <a:off x="0" y="0"/>
                      <a:ext cx="3143885" cy="2829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spacing w:after="0" w:line="276" w:lineRule="auto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0070C0"/>
          <w:sz w:val="28"/>
          <w:szCs w:val="28"/>
        </w:rPr>
        <w:t xml:space="preserve">Соблюдайте несложные правила катания с горок, и вы обезопасите себя и окружающих 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0070C0"/>
          <w:sz w:val="28"/>
          <w:szCs w:val="28"/>
        </w:rPr>
        <w:t xml:space="preserve">от возможных травм 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0070C0"/>
          <w:sz w:val="28"/>
          <w:szCs w:val="28"/>
        </w:rPr>
        <w:t>и повреждений.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39B8D8" wp14:editId="15751661">
            <wp:extent cx="3031490" cy="2141220"/>
            <wp:effectExtent l="0" t="0" r="0" b="0"/>
            <wp:docPr id="4" name="Рисунок 4" descr="http://sch52.kirovedu.ru/public/images_upload/kgarden/90/%D0%91%D0%B5%D0%B7%D0%BE%D0%BF%D0%B0%D1%81%D0%BD%D0%BE%D1%81%D1%82%D1%8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52.kirovedu.ru/public/images_upload/kgarden/90/%D0%91%D0%B5%D0%B7%D0%BE%D0%BF%D0%B0%D1%81%D0%BD%D0%BE%D1%81%D1%82%D1%8C/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50" cy="21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Муниципальное </w:t>
      </w:r>
      <w:r w:rsidR="002346B0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казённое</w:t>
      </w:r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дошкольное образовательное учреждение </w:t>
      </w:r>
      <w:r w:rsidR="002346B0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№ 4-д</w:t>
      </w:r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етский сад </w:t>
      </w: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«</w:t>
      </w:r>
      <w:r w:rsidR="002346B0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Одуванчик» с.Киргишаны</w:t>
      </w: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color w:val="C00000"/>
          <w:sz w:val="52"/>
          <w:szCs w:val="52"/>
        </w:rPr>
      </w:pPr>
      <w:r w:rsidRPr="000A128E">
        <w:rPr>
          <w:rFonts w:ascii="Cambria" w:eastAsia="Calibri" w:hAnsi="Cambria" w:cs="Times New Roman"/>
          <w:b/>
          <w:color w:val="C00000"/>
          <w:sz w:val="52"/>
          <w:szCs w:val="52"/>
        </w:rPr>
        <w:t xml:space="preserve">ПАМЯТКА 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sz w:val="36"/>
          <w:szCs w:val="3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</w:pPr>
      <w:r w:rsidRPr="000A128E"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  <w:t xml:space="preserve">«Правила безопасности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</w:pPr>
      <w:r w:rsidRPr="000A128E"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  <w:t xml:space="preserve">  при катании с горок»</w:t>
      </w: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18671C" w:rsidRDefault="002346B0" w:rsidP="000A128E">
      <w:pPr>
        <w:jc w:val="center"/>
      </w:pPr>
      <w:r>
        <w:rPr>
          <w:rFonts w:ascii="Cambria" w:eastAsia="Calibri" w:hAnsi="Cambria" w:cs="Times New Roman"/>
          <w:b/>
          <w:color w:val="002060"/>
          <w:sz w:val="24"/>
          <w:szCs w:val="24"/>
        </w:rPr>
        <w:t>С.Киргишаны</w:t>
      </w:r>
    </w:p>
    <w:sectPr w:rsidR="0018671C" w:rsidSect="000A128E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1D"/>
    <w:rsid w:val="000A128E"/>
    <w:rsid w:val="0018671C"/>
    <w:rsid w:val="001D5502"/>
    <w:rsid w:val="002346B0"/>
    <w:rsid w:val="00422F66"/>
    <w:rsid w:val="00B61D4C"/>
    <w:rsid w:val="00C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2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3</cp:revision>
  <cp:lastPrinted>2022-01-09T19:35:00Z</cp:lastPrinted>
  <dcterms:created xsi:type="dcterms:W3CDTF">2022-01-09T19:00:00Z</dcterms:created>
  <dcterms:modified xsi:type="dcterms:W3CDTF">2024-01-26T05:28:00Z</dcterms:modified>
</cp:coreProperties>
</file>